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52BA" w14:textId="77777777" w:rsidR="00C1301E" w:rsidRPr="00C1301E" w:rsidRDefault="00C1301E" w:rsidP="00C1301E">
      <w:pPr>
        <w:pStyle w:val="Corps"/>
        <w:jc w:val="center"/>
        <w:rPr>
          <w:rFonts w:ascii="Calibri" w:hAnsi="Calibri" w:cs="Calibri"/>
          <w:sz w:val="32"/>
          <w:szCs w:val="32"/>
        </w:rPr>
      </w:pPr>
      <w:r w:rsidRPr="00C1301E">
        <w:rPr>
          <w:rFonts w:ascii="Calibri" w:hAnsi="Calibri" w:cs="Calibri"/>
          <w:color w:val="auto"/>
          <w:sz w:val="32"/>
          <w:szCs w:val="32"/>
        </w:rPr>
        <w:t>La chasteté, des mots pour en parle</w:t>
      </w:r>
      <w:r>
        <w:rPr>
          <w:rFonts w:ascii="Calibri" w:hAnsi="Calibri" w:cs="Calibri"/>
          <w:color w:val="auto"/>
          <w:sz w:val="32"/>
          <w:szCs w:val="32"/>
        </w:rPr>
        <w:t>r</w:t>
      </w:r>
    </w:p>
    <w:p w14:paraId="7F83A38D" w14:textId="77777777" w:rsidR="00C1301E" w:rsidRDefault="00C1301E" w:rsidP="00C428BB">
      <w:pPr>
        <w:jc w:val="center"/>
        <w:rPr>
          <w:rFonts w:ascii="Lora" w:eastAsia="Times New Roman" w:hAnsi="Lora" w:cs="Times New Roman"/>
          <w:b/>
          <w:bCs/>
          <w:kern w:val="0"/>
          <w:sz w:val="24"/>
          <w:szCs w:val="24"/>
          <w:lang w:eastAsia="fr-FR"/>
          <w14:ligatures w14:val="none"/>
        </w:rPr>
      </w:pPr>
    </w:p>
    <w:p w14:paraId="78264D55" w14:textId="77777777" w:rsidR="00C1301E" w:rsidRDefault="00C1301E" w:rsidP="00C428BB">
      <w:pPr>
        <w:jc w:val="center"/>
        <w:rPr>
          <w:rFonts w:ascii="Lora" w:eastAsia="Times New Roman" w:hAnsi="Lora" w:cs="Times New Roman"/>
          <w:b/>
          <w:bCs/>
          <w:kern w:val="0"/>
          <w:sz w:val="24"/>
          <w:szCs w:val="24"/>
          <w:lang w:eastAsia="fr-FR"/>
          <w14:ligatures w14:val="none"/>
        </w:rPr>
      </w:pPr>
    </w:p>
    <w:p w14:paraId="7071B27B" w14:textId="77777777" w:rsidR="00C428BB" w:rsidRPr="00C428BB" w:rsidRDefault="00C428BB" w:rsidP="00C428BB">
      <w:pPr>
        <w:jc w:val="center"/>
        <w:rPr>
          <w:rFonts w:ascii="Lora" w:eastAsia="Times New Roman" w:hAnsi="Lora" w:cs="Times New Roman"/>
          <w:b/>
          <w:bCs/>
          <w:kern w:val="0"/>
          <w:sz w:val="24"/>
          <w:szCs w:val="24"/>
          <w:lang w:eastAsia="fr-FR"/>
          <w14:ligatures w14:val="none"/>
        </w:rPr>
      </w:pPr>
      <w:r w:rsidRPr="00C428BB">
        <w:rPr>
          <w:rFonts w:ascii="Lora" w:eastAsia="Times New Roman" w:hAnsi="Lora" w:cs="Times New Roman"/>
          <w:b/>
          <w:bCs/>
          <w:kern w:val="0"/>
          <w:sz w:val="24"/>
          <w:szCs w:val="24"/>
          <w:lang w:eastAsia="fr-FR"/>
          <w14:ligatures w14:val="none"/>
        </w:rPr>
        <w:t>La chasteté conjugale, c’est quoi ?</w:t>
      </w:r>
    </w:p>
    <w:p w14:paraId="54D91B95" w14:textId="77777777" w:rsidR="001B27E8" w:rsidRDefault="001B27E8" w:rsidP="0092519B">
      <w:pPr>
        <w:pStyle w:val="Paragraphedeliste"/>
        <w:ind w:left="405"/>
      </w:pPr>
    </w:p>
    <w:p w14:paraId="2804098F" w14:textId="77777777" w:rsidR="0060335C" w:rsidRPr="00DF13AC" w:rsidRDefault="0060335C" w:rsidP="00C428BB">
      <w:pPr>
        <w:pStyle w:val="NormalWeb"/>
        <w:spacing w:before="0" w:beforeAutospacing="0" w:after="240" w:afterAutospacing="0"/>
        <w:jc w:val="center"/>
        <w:rPr>
          <w:rFonts w:ascii="Lora" w:hAnsi="Lora"/>
        </w:rPr>
      </w:pPr>
      <w:r w:rsidRPr="00C428BB">
        <w:rPr>
          <w:rFonts w:ascii="Lora" w:hAnsi="Lora"/>
          <w:b/>
          <w:bCs/>
        </w:rPr>
        <w:t>La chasteté dans le mariage</w:t>
      </w:r>
      <w:r w:rsidR="00C428BB">
        <w:rPr>
          <w:rFonts w:ascii="Lora" w:hAnsi="Lora"/>
          <w:b/>
          <w:bCs/>
        </w:rPr>
        <w:t xml:space="preserve"> </w:t>
      </w:r>
      <w:r w:rsidR="00C428BB" w:rsidRPr="00DF13AC">
        <w:rPr>
          <w:rFonts w:ascii="Lora" w:hAnsi="Lora"/>
        </w:rPr>
        <w:t xml:space="preserve">( </w:t>
      </w:r>
      <w:r w:rsidR="00DF13AC" w:rsidRPr="00DF13AC">
        <w:rPr>
          <w:rFonts w:ascii="Lora" w:hAnsi="Lora"/>
        </w:rPr>
        <w:t>extraits d</w:t>
      </w:r>
      <w:r w:rsidR="004A011D">
        <w:rPr>
          <w:rFonts w:ascii="Lora" w:hAnsi="Lora"/>
        </w:rPr>
        <w:t>’un texte d</w:t>
      </w:r>
      <w:r w:rsidR="00DF13AC">
        <w:rPr>
          <w:rFonts w:ascii="Lora" w:hAnsi="Lora"/>
        </w:rPr>
        <w:t xml:space="preserve">u </w:t>
      </w:r>
      <w:r w:rsidR="00C428BB" w:rsidRPr="00DF13AC">
        <w:rPr>
          <w:rFonts w:ascii="Lora" w:hAnsi="Lora"/>
        </w:rPr>
        <w:t xml:space="preserve">Père Alain </w:t>
      </w:r>
      <w:proofErr w:type="spellStart"/>
      <w:r w:rsidR="00C428BB" w:rsidRPr="00DF13AC">
        <w:rPr>
          <w:rFonts w:ascii="Lora" w:hAnsi="Lora"/>
        </w:rPr>
        <w:t>Bandelier</w:t>
      </w:r>
      <w:proofErr w:type="spellEnd"/>
      <w:r w:rsidR="00C428BB" w:rsidRPr="00DF13AC">
        <w:rPr>
          <w:rFonts w:ascii="Lora" w:hAnsi="Lora"/>
        </w:rPr>
        <w:t>)</w:t>
      </w:r>
    </w:p>
    <w:p w14:paraId="3DEF720A" w14:textId="77777777" w:rsidR="00DF13AC" w:rsidRPr="00C428BB" w:rsidRDefault="00DF13AC" w:rsidP="00DF13AC">
      <w:pPr>
        <w:rPr>
          <w:rFonts w:ascii="Lora" w:eastAsia="Times New Roman" w:hAnsi="Lora" w:cs="Times New Roman"/>
          <w:kern w:val="0"/>
          <w:sz w:val="24"/>
          <w:szCs w:val="24"/>
          <w:lang w:eastAsia="fr-FR"/>
          <w14:ligatures w14:val="none"/>
        </w:rPr>
      </w:pPr>
      <w:r w:rsidRPr="00C428BB">
        <w:rPr>
          <w:rFonts w:ascii="Lora" w:eastAsia="Times New Roman" w:hAnsi="Lora" w:cs="Times New Roman"/>
          <w:kern w:val="0"/>
          <w:sz w:val="24"/>
          <w:szCs w:val="24"/>
          <w:lang w:eastAsia="fr-FR"/>
          <w14:ligatures w14:val="none"/>
        </w:rPr>
        <w:t xml:space="preserve">La chasteté </w:t>
      </w:r>
      <w:r w:rsidR="000C3017">
        <w:rPr>
          <w:rFonts w:ascii="Lora" w:eastAsia="Times New Roman" w:hAnsi="Lora" w:cs="Times New Roman"/>
          <w:kern w:val="0"/>
          <w:sz w:val="24"/>
          <w:szCs w:val="24"/>
          <w:lang w:eastAsia="fr-FR"/>
          <w14:ligatures w14:val="none"/>
        </w:rPr>
        <w:t xml:space="preserve">(souvent confondue à tort avec l’ abstinence) </w:t>
      </w:r>
      <w:r w:rsidRPr="00C428BB">
        <w:rPr>
          <w:rFonts w:ascii="Lora" w:eastAsia="Times New Roman" w:hAnsi="Lora" w:cs="Times New Roman"/>
          <w:kern w:val="0"/>
          <w:sz w:val="24"/>
          <w:szCs w:val="24"/>
          <w:lang w:eastAsia="fr-FR"/>
          <w14:ligatures w14:val="none"/>
        </w:rPr>
        <w:t>consiste à unifier sa vie, dans le don de soi, avec sa spécificité sexuelle.</w:t>
      </w:r>
      <w:r>
        <w:rPr>
          <w:rFonts w:ascii="Lora" w:eastAsia="Times New Roman" w:hAnsi="Lora" w:cs="Times New Roman"/>
          <w:kern w:val="0"/>
          <w:sz w:val="24"/>
          <w:szCs w:val="24"/>
          <w:lang w:eastAsia="fr-FR"/>
          <w14:ligatures w14:val="none"/>
        </w:rPr>
        <w:t xml:space="preserve"> Elle concerne tout le monde.</w:t>
      </w:r>
    </w:p>
    <w:p w14:paraId="25F6C13A" w14:textId="77777777" w:rsidR="00DF13AC" w:rsidRDefault="00DF13AC" w:rsidP="00DF13AC">
      <w:pPr>
        <w:pStyle w:val="NormalWeb"/>
        <w:spacing w:before="0" w:beforeAutospacing="0" w:after="240" w:afterAutospacing="0"/>
        <w:rPr>
          <w:rFonts w:ascii="Lora" w:hAnsi="Lora"/>
        </w:rPr>
      </w:pPr>
      <w:r>
        <w:rPr>
          <w:rFonts w:ascii="Lora" w:hAnsi="Lora"/>
        </w:rPr>
        <w:t xml:space="preserve">Il s'agit d’ajuster ses pensées, ses regards, ses gestes dans la relation à son propre corps et au corps d'autrui. </w:t>
      </w:r>
    </w:p>
    <w:p w14:paraId="065F8E83" w14:textId="77777777" w:rsidR="00DF13AC" w:rsidRPr="00C428BB" w:rsidRDefault="000C3017" w:rsidP="000C3017">
      <w:pPr>
        <w:pStyle w:val="NormalWeb"/>
        <w:spacing w:before="0" w:beforeAutospacing="0" w:after="240" w:afterAutospacing="0"/>
        <w:rPr>
          <w:rFonts w:ascii="Lora" w:hAnsi="Lora"/>
          <w:b/>
          <w:bCs/>
        </w:rPr>
      </w:pPr>
      <w:r>
        <w:rPr>
          <w:rFonts w:ascii="Lora" w:hAnsi="Lora"/>
        </w:rPr>
        <w:t>Aimer c’est toujours vouloir le bien de l’autre, donc respecter son intégrité, sa dignité comme personne humaine unifiée en un corps, un esprit et un cœur.</w:t>
      </w:r>
    </w:p>
    <w:p w14:paraId="1AEAF329" w14:textId="77777777" w:rsidR="000C3017" w:rsidRDefault="0060335C" w:rsidP="0060335C">
      <w:pPr>
        <w:pStyle w:val="NormalWeb"/>
        <w:spacing w:before="0" w:beforeAutospacing="0" w:after="240" w:afterAutospacing="0"/>
        <w:rPr>
          <w:rFonts w:ascii="Lora" w:hAnsi="Lora"/>
        </w:rPr>
      </w:pPr>
      <w:r>
        <w:rPr>
          <w:rFonts w:ascii="Lora" w:hAnsi="Lora"/>
        </w:rPr>
        <w:t>L'enseignement de Jean-Paul Il dans ce domaine est particulièrement riche. Jeune prêtre, il a accompagné beaucoup de jeunes foyers. A l'époque du Concile, il a publié un ouvrage de référence, </w:t>
      </w:r>
      <w:r>
        <w:rPr>
          <w:rStyle w:val="Accentuation"/>
          <w:rFonts w:ascii="Lora" w:hAnsi="Lora"/>
        </w:rPr>
        <w:t>Amour et responsabilité</w:t>
      </w:r>
      <w:r>
        <w:rPr>
          <w:rFonts w:ascii="Lora" w:hAnsi="Lora"/>
        </w:rPr>
        <w:t>. Il a aussi consacré tout un cycle d'audiences du mercredi à développer le sens chrétien de l'amour et du mariage (1)</w:t>
      </w:r>
      <w:r w:rsidR="002619B5">
        <w:rPr>
          <w:rFonts w:ascii="Lora" w:hAnsi="Lora"/>
        </w:rPr>
        <w:t xml:space="preserve">… </w:t>
      </w:r>
      <w:r w:rsidR="000C3017">
        <w:rPr>
          <w:rFonts w:ascii="Lora" w:hAnsi="Lora"/>
        </w:rPr>
        <w:t>Pour lui la chasteté est avant tout un OUI</w:t>
      </w:r>
      <w:r w:rsidR="00807039">
        <w:rPr>
          <w:rFonts w:ascii="Lora" w:hAnsi="Lora"/>
        </w:rPr>
        <w:t xml:space="preserve"> partagé</w:t>
      </w:r>
      <w:r w:rsidR="000C3017">
        <w:rPr>
          <w:rFonts w:ascii="Lora" w:hAnsi="Lora"/>
        </w:rPr>
        <w:t>.</w:t>
      </w:r>
    </w:p>
    <w:p w14:paraId="427F2EE1" w14:textId="77777777" w:rsidR="0060335C" w:rsidRDefault="0060335C" w:rsidP="0060335C">
      <w:pPr>
        <w:pStyle w:val="NormalWeb"/>
        <w:spacing w:before="0" w:beforeAutospacing="0" w:after="240" w:afterAutospacing="0"/>
        <w:rPr>
          <w:rFonts w:ascii="Lora" w:hAnsi="Lora"/>
        </w:rPr>
      </w:pPr>
      <w:r>
        <w:rPr>
          <w:rFonts w:ascii="Lora" w:hAnsi="Lora"/>
        </w:rPr>
        <w:t>Cet enseignement inspire visiblement une grande part des réflexions du Catéchisme de l'Eglise catholique dans ses chapitres consacrés à l'amour humain et à la pureté (sixième et neuvième commandements). Il apporte un double éclairage : la chasteté comporte l'intégrité de la personne et l'intégralité du don (2).</w:t>
      </w:r>
    </w:p>
    <w:p w14:paraId="2436566A" w14:textId="77777777" w:rsidR="0060335C" w:rsidRDefault="0060335C" w:rsidP="0060335C">
      <w:pPr>
        <w:pStyle w:val="NormalWeb"/>
        <w:spacing w:before="0" w:beforeAutospacing="0" w:after="240" w:afterAutospacing="0"/>
        <w:rPr>
          <w:rFonts w:ascii="Lora" w:hAnsi="Lora"/>
        </w:rPr>
      </w:pPr>
      <w:r>
        <w:rPr>
          <w:rFonts w:ascii="Lora" w:hAnsi="Lora"/>
        </w:rPr>
        <w:t>La chasteté est d'abord une qualité de la personne. Elle signifie l'intégration réussie de la sexualité dans la personne, et donc son unité intérieure. Elle est le fruit de la maîtrise de soi, de ses instincts, et de ses passions. Chez les époux, elle est évidemment la vigilance contre tout adultère, y compris seulement mental ou sentimental. Mais elle est aussi une qualité du regard posé sur le conjoint, une délicatesse et un respect de l'autre dans l'échange aussi bien verbal que sexuel, une modération (3) dans la recherche du plaisir, recherche légitime mais qui ne doit pas devenir envahissante.</w:t>
      </w:r>
    </w:p>
    <w:p w14:paraId="539DF0D4" w14:textId="77777777" w:rsidR="0060335C" w:rsidRDefault="0060335C" w:rsidP="0060335C">
      <w:pPr>
        <w:pStyle w:val="NormalWeb"/>
        <w:spacing w:before="0" w:beforeAutospacing="0" w:after="240" w:afterAutospacing="0"/>
        <w:rPr>
          <w:rFonts w:ascii="Lora" w:hAnsi="Lora"/>
        </w:rPr>
      </w:pPr>
      <w:r>
        <w:rPr>
          <w:rFonts w:ascii="Lora" w:hAnsi="Lora"/>
        </w:rPr>
        <w:t>Jean-Paul Il a provoqué un jour une levée de boucliers. Commentant la parole de Jésus sur l'impureté du regard qui est désir possessif de l'autre (4), il a osé dire qu'on pouvait vivre cet adultère intérieur avec sa propre femme. Pourtant il n'avait pas tort ! Il y a des couples où l'un des deux souffre précisément d'être plus objet du désir que sujet de l'amour.</w:t>
      </w:r>
    </w:p>
    <w:p w14:paraId="6D2CEA6D" w14:textId="77777777" w:rsidR="000C3017" w:rsidRDefault="000C3017" w:rsidP="0060335C">
      <w:pPr>
        <w:pStyle w:val="NormalWeb"/>
        <w:spacing w:before="0" w:beforeAutospacing="0" w:after="240" w:afterAutospacing="0"/>
        <w:rPr>
          <w:rFonts w:ascii="Lora" w:hAnsi="Lora"/>
        </w:rPr>
      </w:pPr>
      <w:r>
        <w:rPr>
          <w:rFonts w:ascii="Lora" w:hAnsi="Lora"/>
        </w:rPr>
        <w:lastRenderedPageBreak/>
        <w:t>C’est ce style d’amour plein de respect les uns pour les autres qui attire vers l’Eglise et est source de conversions.</w:t>
      </w:r>
    </w:p>
    <w:p w14:paraId="6F2A49A3" w14:textId="77777777" w:rsidR="0060335C" w:rsidRDefault="0060335C" w:rsidP="0060335C">
      <w:pPr>
        <w:pStyle w:val="NormalWeb"/>
        <w:spacing w:before="0" w:beforeAutospacing="0" w:after="240" w:afterAutospacing="0"/>
        <w:rPr>
          <w:rFonts w:ascii="Lora" w:hAnsi="Lora"/>
        </w:rPr>
      </w:pPr>
      <w:r>
        <w:rPr>
          <w:rFonts w:ascii="Lora" w:hAnsi="Lora"/>
        </w:rPr>
        <w:t>La chasteté est également une qualité de la relation entre les personnes. La maîtrise de soi est ordonnée au don de soi (5). La chasteté n'est pas une sorte de rigidité et de frigidité. Au contraire, elle est une générosité et une vérité dans le don mutuel. Elle est la beauté de l'amour.</w:t>
      </w:r>
    </w:p>
    <w:p w14:paraId="4457DDBD" w14:textId="77777777" w:rsidR="0060335C" w:rsidRPr="00B14034" w:rsidRDefault="0060335C" w:rsidP="0060335C">
      <w:pPr>
        <w:pStyle w:val="NormalWeb"/>
        <w:spacing w:before="0" w:beforeAutospacing="0" w:after="240" w:afterAutospacing="0"/>
        <w:rPr>
          <w:rFonts w:ascii="Lora" w:hAnsi="Lora"/>
          <w:i/>
          <w:iCs/>
        </w:rPr>
      </w:pPr>
      <w:r w:rsidRPr="00B14034">
        <w:rPr>
          <w:rFonts w:ascii="Lora" w:hAnsi="Lora"/>
          <w:i/>
          <w:iCs/>
        </w:rPr>
        <w:t>Il faut rattacher à cette vertu de chasteté conjugale le choix de vivre une régulation des naissances conforme à l'enseignement de l'Eglise - il serait plus juste de dire : conforme à la vérité humaine et à la sagesse chrétienne de l'amour, que l'Eglise ne peut renoncer à enseigner.</w:t>
      </w:r>
    </w:p>
    <w:p w14:paraId="79E2684F" w14:textId="77777777" w:rsidR="0060335C" w:rsidRPr="00973A35" w:rsidRDefault="0060335C" w:rsidP="0060335C">
      <w:pPr>
        <w:pStyle w:val="NormalWeb"/>
        <w:spacing w:before="0" w:beforeAutospacing="0" w:after="240" w:afterAutospacing="0"/>
        <w:rPr>
          <w:rFonts w:ascii="Lora" w:hAnsi="Lora"/>
          <w:sz w:val="18"/>
          <w:szCs w:val="18"/>
        </w:rPr>
      </w:pPr>
      <w:r w:rsidRPr="00973A35">
        <w:rPr>
          <w:rFonts w:ascii="Lora" w:hAnsi="Lora"/>
          <w:sz w:val="18"/>
          <w:szCs w:val="18"/>
        </w:rPr>
        <w:t>(1) Recueil publié par les éditions du Cerf sous le titre </w:t>
      </w:r>
      <w:r w:rsidRPr="00973A35">
        <w:rPr>
          <w:rStyle w:val="Accentuation"/>
          <w:rFonts w:ascii="Lora" w:hAnsi="Lora"/>
          <w:sz w:val="18"/>
          <w:szCs w:val="18"/>
        </w:rPr>
        <w:t>A l'image de Dieu, homme et femme</w:t>
      </w:r>
      <w:r w:rsidRPr="00973A35">
        <w:rPr>
          <w:rFonts w:ascii="Lora" w:hAnsi="Lora"/>
          <w:sz w:val="18"/>
          <w:szCs w:val="18"/>
        </w:rPr>
        <w:t>.</w:t>
      </w:r>
    </w:p>
    <w:p w14:paraId="7DC897EE" w14:textId="77777777" w:rsidR="0060335C" w:rsidRPr="00973A35" w:rsidRDefault="0060335C" w:rsidP="0060335C">
      <w:pPr>
        <w:pStyle w:val="NormalWeb"/>
        <w:spacing w:before="0" w:beforeAutospacing="0" w:after="240" w:afterAutospacing="0"/>
        <w:rPr>
          <w:rFonts w:ascii="Lora" w:hAnsi="Lora"/>
          <w:sz w:val="18"/>
          <w:szCs w:val="18"/>
        </w:rPr>
      </w:pPr>
      <w:r w:rsidRPr="00973A35">
        <w:rPr>
          <w:rFonts w:ascii="Lora" w:hAnsi="Lora"/>
          <w:sz w:val="18"/>
          <w:szCs w:val="18"/>
        </w:rPr>
        <w:t>(2) </w:t>
      </w:r>
      <w:r w:rsidRPr="00973A35">
        <w:rPr>
          <w:rStyle w:val="Accentuation"/>
          <w:rFonts w:ascii="Lora" w:hAnsi="Lora"/>
          <w:sz w:val="18"/>
          <w:szCs w:val="18"/>
        </w:rPr>
        <w:t>Catéchisme de l'Eglise catholique</w:t>
      </w:r>
      <w:r w:rsidRPr="00973A35">
        <w:rPr>
          <w:rFonts w:ascii="Lora" w:hAnsi="Lora"/>
          <w:sz w:val="18"/>
          <w:szCs w:val="18"/>
        </w:rPr>
        <w:t>, n° 2337 et suivants.</w:t>
      </w:r>
    </w:p>
    <w:p w14:paraId="137981C5" w14:textId="77777777" w:rsidR="0060335C" w:rsidRPr="00973A35" w:rsidRDefault="0060335C" w:rsidP="0060335C">
      <w:pPr>
        <w:pStyle w:val="NormalWeb"/>
        <w:spacing w:before="0" w:beforeAutospacing="0" w:after="240" w:afterAutospacing="0"/>
        <w:rPr>
          <w:rFonts w:ascii="Lora" w:hAnsi="Lora"/>
          <w:sz w:val="18"/>
          <w:szCs w:val="18"/>
        </w:rPr>
      </w:pPr>
      <w:r w:rsidRPr="00973A35">
        <w:rPr>
          <w:rFonts w:ascii="Lora" w:hAnsi="Lora"/>
          <w:sz w:val="18"/>
          <w:szCs w:val="18"/>
        </w:rPr>
        <w:t>(3) L'expression est de Pie XII, cité au n° 2362.</w:t>
      </w:r>
    </w:p>
    <w:p w14:paraId="3774233B" w14:textId="77777777" w:rsidR="0060335C" w:rsidRPr="00973A35" w:rsidRDefault="0060335C" w:rsidP="0060335C">
      <w:pPr>
        <w:pStyle w:val="NormalWeb"/>
        <w:spacing w:before="0" w:beforeAutospacing="0" w:after="240" w:afterAutospacing="0"/>
        <w:rPr>
          <w:rFonts w:ascii="Lora" w:hAnsi="Lora"/>
          <w:sz w:val="18"/>
          <w:szCs w:val="18"/>
        </w:rPr>
      </w:pPr>
      <w:r w:rsidRPr="00973A35">
        <w:rPr>
          <w:rFonts w:ascii="Lora" w:hAnsi="Lora"/>
          <w:sz w:val="18"/>
          <w:szCs w:val="18"/>
        </w:rPr>
        <w:t>(4) Matthieu 5, 28.</w:t>
      </w:r>
    </w:p>
    <w:p w14:paraId="7D785EE7" w14:textId="77777777" w:rsidR="0060335C" w:rsidRDefault="0060335C" w:rsidP="0060335C">
      <w:pPr>
        <w:pStyle w:val="NormalWeb"/>
        <w:spacing w:before="0" w:beforeAutospacing="0" w:after="240" w:afterAutospacing="0"/>
        <w:rPr>
          <w:rFonts w:ascii="Lora" w:hAnsi="Lora"/>
          <w:sz w:val="18"/>
          <w:szCs w:val="18"/>
        </w:rPr>
      </w:pPr>
      <w:r w:rsidRPr="00973A35">
        <w:rPr>
          <w:rFonts w:ascii="Lora" w:hAnsi="Lora"/>
          <w:sz w:val="18"/>
          <w:szCs w:val="18"/>
        </w:rPr>
        <w:t>(5) </w:t>
      </w:r>
      <w:r w:rsidRPr="00973A35">
        <w:rPr>
          <w:rStyle w:val="Accentuation"/>
          <w:rFonts w:ascii="Lora" w:hAnsi="Lora"/>
          <w:sz w:val="18"/>
          <w:szCs w:val="18"/>
        </w:rPr>
        <w:t>Catéchisme de l'Eglise catholique</w:t>
      </w:r>
      <w:r w:rsidRPr="00973A35">
        <w:rPr>
          <w:rFonts w:ascii="Lora" w:hAnsi="Lora"/>
          <w:sz w:val="18"/>
          <w:szCs w:val="18"/>
        </w:rPr>
        <w:t>, n° 2346.</w:t>
      </w:r>
    </w:p>
    <w:p w14:paraId="0DDDC745" w14:textId="77777777" w:rsidR="004A011D" w:rsidRDefault="004A011D" w:rsidP="00DF13AC">
      <w:pPr>
        <w:rPr>
          <w:rFonts w:ascii="Lora" w:eastAsia="Times New Roman" w:hAnsi="Lora" w:cs="Times New Roman"/>
          <w:kern w:val="0"/>
          <w:sz w:val="24"/>
          <w:szCs w:val="24"/>
          <w:lang w:eastAsia="fr-FR"/>
          <w14:ligatures w14:val="none"/>
        </w:rPr>
      </w:pPr>
    </w:p>
    <w:p w14:paraId="10326594" w14:textId="77777777" w:rsidR="00DF13AC" w:rsidRPr="00C428BB" w:rsidRDefault="00DF13AC" w:rsidP="004A011D">
      <w:pPr>
        <w:shd w:val="clear" w:color="auto" w:fill="E2EFD9" w:themeFill="accent6" w:themeFillTint="33"/>
        <w:rPr>
          <w:rFonts w:ascii="Lora" w:eastAsia="Times New Roman" w:hAnsi="Lora" w:cs="Times New Roman"/>
          <w:kern w:val="0"/>
          <w:sz w:val="24"/>
          <w:szCs w:val="24"/>
          <w:lang w:eastAsia="fr-FR"/>
          <w14:ligatures w14:val="none"/>
        </w:rPr>
      </w:pPr>
      <w:r w:rsidRPr="00C428BB">
        <w:rPr>
          <w:rFonts w:ascii="Lora" w:eastAsia="Times New Roman" w:hAnsi="Lora" w:cs="Times New Roman"/>
          <w:kern w:val="0"/>
          <w:sz w:val="24"/>
          <w:szCs w:val="24"/>
          <w:lang w:eastAsia="fr-FR"/>
          <w14:ligatures w14:val="none"/>
        </w:rPr>
        <w:t xml:space="preserve">• L’union sexuelle est l’expression du don de soi. </w:t>
      </w:r>
    </w:p>
    <w:p w14:paraId="786FAB7D" w14:textId="77777777" w:rsidR="00DF13AC" w:rsidRPr="00C428BB" w:rsidRDefault="00DF13AC" w:rsidP="004A011D">
      <w:pPr>
        <w:shd w:val="clear" w:color="auto" w:fill="E2EFD9" w:themeFill="accent6" w:themeFillTint="33"/>
        <w:rPr>
          <w:rFonts w:ascii="Lora" w:eastAsia="Times New Roman" w:hAnsi="Lora" w:cs="Times New Roman"/>
          <w:kern w:val="0"/>
          <w:sz w:val="24"/>
          <w:szCs w:val="24"/>
          <w:lang w:eastAsia="fr-FR"/>
          <w14:ligatures w14:val="none"/>
        </w:rPr>
      </w:pPr>
      <w:r w:rsidRPr="00C428BB">
        <w:rPr>
          <w:rFonts w:ascii="Lora" w:eastAsia="Times New Roman" w:hAnsi="Lora" w:cs="Times New Roman"/>
          <w:kern w:val="0"/>
          <w:sz w:val="24"/>
          <w:szCs w:val="24"/>
          <w:lang w:eastAsia="fr-FR"/>
          <w14:ligatures w14:val="none"/>
        </w:rPr>
        <w:t xml:space="preserve">• L’union sexuelle </w:t>
      </w:r>
      <w:r>
        <w:rPr>
          <w:rFonts w:ascii="Lora" w:eastAsia="Times New Roman" w:hAnsi="Lora" w:cs="Times New Roman"/>
          <w:kern w:val="0"/>
          <w:sz w:val="24"/>
          <w:szCs w:val="24"/>
          <w:lang w:eastAsia="fr-FR"/>
          <w14:ligatures w14:val="none"/>
        </w:rPr>
        <w:t>dans le mariage entraîne la</w:t>
      </w:r>
      <w:r w:rsidRPr="00C428BB">
        <w:rPr>
          <w:rFonts w:ascii="Lora" w:eastAsia="Times New Roman" w:hAnsi="Lora" w:cs="Times New Roman"/>
          <w:kern w:val="0"/>
          <w:sz w:val="24"/>
          <w:szCs w:val="24"/>
          <w:lang w:eastAsia="fr-FR"/>
          <w14:ligatures w14:val="none"/>
        </w:rPr>
        <w:t xml:space="preserve"> joie d’un amour unifié.</w:t>
      </w:r>
    </w:p>
    <w:p w14:paraId="6F12DA9C" w14:textId="77777777" w:rsidR="00DF13AC" w:rsidRPr="00C428BB" w:rsidRDefault="00DF13AC" w:rsidP="004A011D">
      <w:pPr>
        <w:shd w:val="clear" w:color="auto" w:fill="E2EFD9" w:themeFill="accent6" w:themeFillTint="33"/>
        <w:rPr>
          <w:rFonts w:ascii="Lora" w:eastAsia="Times New Roman" w:hAnsi="Lora" w:cs="Times New Roman"/>
          <w:kern w:val="0"/>
          <w:sz w:val="24"/>
          <w:szCs w:val="24"/>
          <w:lang w:eastAsia="fr-FR"/>
          <w14:ligatures w14:val="none"/>
        </w:rPr>
      </w:pPr>
      <w:r w:rsidRPr="00C428BB">
        <w:rPr>
          <w:rFonts w:ascii="Lora" w:eastAsia="Times New Roman" w:hAnsi="Lora" w:cs="Times New Roman"/>
          <w:kern w:val="0"/>
          <w:sz w:val="24"/>
          <w:szCs w:val="24"/>
          <w:lang w:eastAsia="fr-FR"/>
          <w14:ligatures w14:val="none"/>
        </w:rPr>
        <w:t xml:space="preserve"> • Le don des corps doit être en cohérence avec toute la vie du couple. </w:t>
      </w:r>
    </w:p>
    <w:p w14:paraId="41598AC8" w14:textId="77777777" w:rsidR="00DF13AC" w:rsidRPr="00C428BB" w:rsidRDefault="00DF13AC" w:rsidP="004A011D">
      <w:pPr>
        <w:shd w:val="clear" w:color="auto" w:fill="E2EFD9" w:themeFill="accent6" w:themeFillTint="33"/>
        <w:rPr>
          <w:rFonts w:ascii="Lora" w:eastAsia="Times New Roman" w:hAnsi="Lora" w:cs="Times New Roman"/>
          <w:kern w:val="0"/>
          <w:sz w:val="24"/>
          <w:szCs w:val="24"/>
          <w:lang w:eastAsia="fr-FR"/>
          <w14:ligatures w14:val="none"/>
        </w:rPr>
      </w:pPr>
      <w:r w:rsidRPr="00C428BB">
        <w:rPr>
          <w:rFonts w:ascii="Lora" w:eastAsia="Times New Roman" w:hAnsi="Lora" w:cs="Times New Roman"/>
          <w:kern w:val="0"/>
          <w:sz w:val="24"/>
          <w:szCs w:val="24"/>
          <w:lang w:eastAsia="fr-FR"/>
          <w14:ligatures w14:val="none"/>
        </w:rPr>
        <w:t xml:space="preserve">• La joie du corps </w:t>
      </w:r>
      <w:r w:rsidR="00E904BB">
        <w:rPr>
          <w:rFonts w:ascii="Lora" w:eastAsia="Times New Roman" w:hAnsi="Lora" w:cs="Times New Roman"/>
          <w:kern w:val="0"/>
          <w:sz w:val="24"/>
          <w:szCs w:val="24"/>
          <w:lang w:eastAsia="fr-FR"/>
          <w14:ligatures w14:val="none"/>
        </w:rPr>
        <w:t xml:space="preserve">doit être liée à </w:t>
      </w:r>
      <w:r w:rsidRPr="00C428BB">
        <w:rPr>
          <w:rFonts w:ascii="Lora" w:eastAsia="Times New Roman" w:hAnsi="Lora" w:cs="Times New Roman"/>
          <w:kern w:val="0"/>
          <w:sz w:val="24"/>
          <w:szCs w:val="24"/>
          <w:lang w:eastAsia="fr-FR"/>
          <w14:ligatures w14:val="none"/>
        </w:rPr>
        <w:t>la joie du cœur et de celle de l’esprit</w:t>
      </w:r>
      <w:r>
        <w:rPr>
          <w:rFonts w:ascii="Lora" w:eastAsia="Times New Roman" w:hAnsi="Lora" w:cs="Times New Roman"/>
          <w:kern w:val="0"/>
          <w:sz w:val="24"/>
          <w:szCs w:val="24"/>
          <w:lang w:eastAsia="fr-FR"/>
          <w14:ligatures w14:val="none"/>
        </w:rPr>
        <w:t xml:space="preserve"> (pour vivre en vérité le </w:t>
      </w:r>
      <w:r w:rsidRPr="00874EEF">
        <w:rPr>
          <w:rFonts w:ascii="Lora" w:eastAsia="Times New Roman" w:hAnsi="Lora" w:cs="Times New Roman"/>
          <w:kern w:val="0"/>
          <w:sz w:val="24"/>
          <w:szCs w:val="24"/>
          <w:lang w:eastAsia="fr-FR"/>
          <w14:ligatures w14:val="none"/>
        </w:rPr>
        <w:t>don de soi</w:t>
      </w:r>
      <w:r>
        <w:rPr>
          <w:rFonts w:ascii="Lora" w:eastAsia="Times New Roman" w:hAnsi="Lora" w:cs="Times New Roman"/>
          <w:kern w:val="0"/>
          <w:sz w:val="24"/>
          <w:szCs w:val="24"/>
          <w:lang w:eastAsia="fr-FR"/>
          <w14:ligatures w14:val="none"/>
        </w:rPr>
        <w:t>)</w:t>
      </w:r>
      <w:r w:rsidRPr="00874EEF">
        <w:rPr>
          <w:rFonts w:ascii="Lora" w:eastAsia="Times New Roman" w:hAnsi="Lora" w:cs="Times New Roman"/>
          <w:kern w:val="0"/>
          <w:sz w:val="24"/>
          <w:szCs w:val="24"/>
          <w:lang w:eastAsia="fr-FR"/>
          <w14:ligatures w14:val="none"/>
        </w:rPr>
        <w:t>.</w:t>
      </w:r>
      <w:r w:rsidRPr="00C428BB">
        <w:rPr>
          <w:rFonts w:ascii="Lora" w:eastAsia="Times New Roman" w:hAnsi="Lora" w:cs="Times New Roman"/>
          <w:kern w:val="0"/>
          <w:sz w:val="24"/>
          <w:szCs w:val="24"/>
          <w:lang w:eastAsia="fr-FR"/>
          <w14:ligatures w14:val="none"/>
        </w:rPr>
        <w:t xml:space="preserve"> </w:t>
      </w:r>
    </w:p>
    <w:p w14:paraId="232DFB17" w14:textId="77777777" w:rsidR="00DF13AC" w:rsidRPr="00C428BB" w:rsidRDefault="00DF13AC" w:rsidP="004A011D">
      <w:pPr>
        <w:shd w:val="clear" w:color="auto" w:fill="E2EFD9" w:themeFill="accent6" w:themeFillTint="33"/>
        <w:rPr>
          <w:rFonts w:ascii="Lora" w:eastAsia="Times New Roman" w:hAnsi="Lora" w:cs="Times New Roman"/>
          <w:kern w:val="0"/>
          <w:sz w:val="24"/>
          <w:szCs w:val="24"/>
          <w:lang w:eastAsia="fr-FR"/>
          <w14:ligatures w14:val="none"/>
        </w:rPr>
      </w:pPr>
      <w:r w:rsidRPr="00C428BB">
        <w:rPr>
          <w:rFonts w:ascii="Lora" w:eastAsia="Times New Roman" w:hAnsi="Lora" w:cs="Times New Roman"/>
          <w:kern w:val="0"/>
          <w:sz w:val="24"/>
          <w:szCs w:val="24"/>
          <w:lang w:eastAsia="fr-FR"/>
          <w14:ligatures w14:val="none"/>
        </w:rPr>
        <w:t xml:space="preserve">• Le don de soi est amour. </w:t>
      </w:r>
    </w:p>
    <w:p w14:paraId="3606726E" w14:textId="77777777" w:rsidR="00DF13AC" w:rsidRPr="00C428BB" w:rsidRDefault="00DF13AC" w:rsidP="004A011D">
      <w:pPr>
        <w:shd w:val="clear" w:color="auto" w:fill="E2EFD9" w:themeFill="accent6" w:themeFillTint="33"/>
        <w:rPr>
          <w:rFonts w:ascii="Lora" w:eastAsia="Times New Roman" w:hAnsi="Lora" w:cs="Times New Roman"/>
          <w:kern w:val="0"/>
          <w:sz w:val="24"/>
          <w:szCs w:val="24"/>
          <w:lang w:eastAsia="fr-FR"/>
          <w14:ligatures w14:val="none"/>
        </w:rPr>
      </w:pPr>
      <w:r w:rsidRPr="00C428BB">
        <w:rPr>
          <w:rFonts w:ascii="Lora" w:eastAsia="Times New Roman" w:hAnsi="Lora" w:cs="Times New Roman"/>
          <w:kern w:val="0"/>
          <w:sz w:val="24"/>
          <w:szCs w:val="24"/>
          <w:lang w:eastAsia="fr-FR"/>
          <w14:ligatures w14:val="none"/>
        </w:rPr>
        <w:t>• Le don de soi implique la totalité de la personne.</w:t>
      </w:r>
    </w:p>
    <w:p w14:paraId="3060ADF8" w14:textId="77777777" w:rsidR="00DF13AC" w:rsidRPr="00C428BB" w:rsidRDefault="00DF13AC" w:rsidP="004A011D">
      <w:pPr>
        <w:shd w:val="clear" w:color="auto" w:fill="E2EFD9" w:themeFill="accent6" w:themeFillTint="33"/>
        <w:rPr>
          <w:rFonts w:ascii="Lora" w:eastAsia="Times New Roman" w:hAnsi="Lora" w:cs="Times New Roman"/>
          <w:kern w:val="0"/>
          <w:sz w:val="24"/>
          <w:szCs w:val="24"/>
          <w:lang w:eastAsia="fr-FR"/>
          <w14:ligatures w14:val="none"/>
        </w:rPr>
      </w:pPr>
      <w:r w:rsidRPr="00C428BB">
        <w:rPr>
          <w:rFonts w:ascii="Lora" w:eastAsia="Times New Roman" w:hAnsi="Lora" w:cs="Times New Roman"/>
          <w:kern w:val="0"/>
          <w:sz w:val="24"/>
          <w:szCs w:val="24"/>
          <w:lang w:eastAsia="fr-FR"/>
          <w14:ligatures w14:val="none"/>
        </w:rPr>
        <w:t xml:space="preserve"> • Le don de soi suppose le respect de l’intégrité de la personne. </w:t>
      </w:r>
    </w:p>
    <w:p w14:paraId="54E20BDA" w14:textId="77777777" w:rsidR="004A011D" w:rsidRDefault="004A011D" w:rsidP="0060335C">
      <w:pPr>
        <w:pStyle w:val="NormalWeb"/>
        <w:spacing w:before="0" w:beforeAutospacing="0" w:after="240" w:afterAutospacing="0"/>
        <w:rPr>
          <w:rFonts w:ascii="Lora" w:hAnsi="Lora"/>
          <w:sz w:val="18"/>
          <w:szCs w:val="18"/>
        </w:rPr>
      </w:pPr>
    </w:p>
    <w:p w14:paraId="7EED9258" w14:textId="4C4EC9B4" w:rsidR="00B14034" w:rsidRPr="002E4096" w:rsidRDefault="00A45B27" w:rsidP="002E4096">
      <w:pPr>
        <w:pStyle w:val="NormalWeb"/>
        <w:shd w:val="clear" w:color="auto" w:fill="FFF2CC" w:themeFill="accent4" w:themeFillTint="33"/>
        <w:spacing w:before="0" w:beforeAutospacing="0" w:after="0" w:afterAutospacing="0"/>
        <w:jc w:val="both"/>
        <w:rPr>
          <w:rFonts w:ascii="Arial" w:hAnsi="Arial" w:cs="Arial"/>
          <w:color w:val="313336"/>
          <w:sz w:val="22"/>
          <w:szCs w:val="22"/>
        </w:rPr>
      </w:pPr>
      <w:r w:rsidRPr="002E4096">
        <w:rPr>
          <w:rFonts w:ascii="Arial" w:hAnsi="Arial" w:cs="Arial"/>
          <w:color w:val="313336"/>
          <w:sz w:val="22"/>
          <w:szCs w:val="22"/>
        </w:rPr>
        <w:t>L’Eglise propose aux fiancés de vivre une amitié avant le mariage sans vie commune, ou parfois de se séparer quelque temps avant le mariage</w:t>
      </w:r>
      <w:r w:rsidR="002E4096" w:rsidRPr="002E4096">
        <w:rPr>
          <w:rFonts w:ascii="Arial" w:hAnsi="Arial" w:cs="Arial"/>
          <w:color w:val="313336"/>
          <w:sz w:val="22"/>
          <w:szCs w:val="22"/>
        </w:rPr>
        <w:t>.</w:t>
      </w:r>
    </w:p>
    <w:p w14:paraId="7B14263D" w14:textId="77777777" w:rsidR="00B14034" w:rsidRPr="002E4096" w:rsidRDefault="00B14034" w:rsidP="002E4096">
      <w:pPr>
        <w:pStyle w:val="NormalWeb"/>
        <w:shd w:val="clear" w:color="auto" w:fill="FFF2CC" w:themeFill="accent4" w:themeFillTint="33"/>
        <w:spacing w:before="0" w:beforeAutospacing="0" w:after="0" w:afterAutospacing="0"/>
        <w:jc w:val="both"/>
        <w:rPr>
          <w:rFonts w:ascii="Arial" w:hAnsi="Arial" w:cs="Arial"/>
          <w:color w:val="313336"/>
          <w:sz w:val="22"/>
          <w:szCs w:val="22"/>
        </w:rPr>
      </w:pPr>
    </w:p>
    <w:p w14:paraId="4F0BDE22" w14:textId="42638EBB" w:rsidR="00B14034" w:rsidRPr="002E4096" w:rsidRDefault="00B14034" w:rsidP="002E4096">
      <w:pPr>
        <w:pStyle w:val="NormalWeb"/>
        <w:shd w:val="clear" w:color="auto" w:fill="FFF2CC" w:themeFill="accent4" w:themeFillTint="33"/>
        <w:spacing w:before="0" w:beforeAutospacing="0" w:after="300" w:afterAutospacing="0"/>
        <w:jc w:val="both"/>
        <w:rPr>
          <w:rFonts w:ascii="Arial" w:hAnsi="Arial" w:cs="Arial"/>
          <w:color w:val="313336"/>
          <w:sz w:val="22"/>
          <w:szCs w:val="22"/>
        </w:rPr>
      </w:pPr>
      <w:r w:rsidRPr="002E4096">
        <w:rPr>
          <w:rFonts w:ascii="Arial" w:hAnsi="Arial" w:cs="Arial"/>
          <w:color w:val="313336"/>
          <w:sz w:val="22"/>
          <w:szCs w:val="22"/>
        </w:rPr>
        <w:t xml:space="preserve">Il convient de discerner si la proposition doit être faite aux couples de fiancés, de façon compréhensible, toujours dans le principe de gradualité et en accueillant les couples tels qu’ils sont, en les rejoignant et en les aimant. </w:t>
      </w:r>
    </w:p>
    <w:p w14:paraId="15558E74" w14:textId="6CA5A17C" w:rsidR="00A45B27" w:rsidRPr="002E4096" w:rsidRDefault="002E4096" w:rsidP="002E4096">
      <w:pPr>
        <w:pStyle w:val="NormalWeb"/>
        <w:shd w:val="clear" w:color="auto" w:fill="FFF2CC" w:themeFill="accent4" w:themeFillTint="33"/>
        <w:spacing w:before="0" w:beforeAutospacing="0" w:after="0" w:afterAutospacing="0"/>
        <w:jc w:val="both"/>
        <w:rPr>
          <w:rFonts w:ascii="Arial" w:hAnsi="Arial" w:cs="Arial"/>
          <w:color w:val="313336"/>
          <w:sz w:val="22"/>
          <w:szCs w:val="22"/>
        </w:rPr>
      </w:pPr>
      <w:r w:rsidRPr="002E4096">
        <w:rPr>
          <w:rFonts w:ascii="Arial" w:hAnsi="Arial" w:cs="Arial"/>
          <w:color w:val="313336"/>
          <w:sz w:val="22"/>
          <w:szCs w:val="22"/>
        </w:rPr>
        <w:t>Pourquoi cette proposition ?</w:t>
      </w:r>
    </w:p>
    <w:p w14:paraId="4932728F" w14:textId="77777777" w:rsidR="005C1DD7" w:rsidRPr="002E4096" w:rsidRDefault="005C1DD7" w:rsidP="002E4096">
      <w:pPr>
        <w:pStyle w:val="NormalWeb"/>
        <w:shd w:val="clear" w:color="auto" w:fill="FFF2CC" w:themeFill="accent4" w:themeFillTint="33"/>
        <w:spacing w:before="0" w:beforeAutospacing="0" w:after="0" w:afterAutospacing="0"/>
        <w:jc w:val="both"/>
        <w:rPr>
          <w:rFonts w:ascii="Arial" w:hAnsi="Arial" w:cs="Arial"/>
          <w:color w:val="313336"/>
          <w:sz w:val="22"/>
          <w:szCs w:val="22"/>
        </w:rPr>
      </w:pPr>
    </w:p>
    <w:p w14:paraId="2442896E" w14:textId="77777777" w:rsidR="002E4096" w:rsidRPr="002E4096" w:rsidRDefault="002E4096" w:rsidP="002E4096">
      <w:pPr>
        <w:pStyle w:val="NormalWeb"/>
        <w:shd w:val="clear" w:color="auto" w:fill="FFF2CC" w:themeFill="accent4" w:themeFillTint="33"/>
        <w:spacing w:before="0" w:beforeAutospacing="0" w:after="0" w:afterAutospacing="0"/>
        <w:jc w:val="both"/>
        <w:rPr>
          <w:rFonts w:ascii="Arial" w:hAnsi="Arial" w:cs="Arial"/>
          <w:color w:val="313336"/>
          <w:sz w:val="22"/>
          <w:szCs w:val="22"/>
        </w:rPr>
      </w:pPr>
      <w:r w:rsidRPr="002E4096">
        <w:rPr>
          <w:rFonts w:ascii="Arial" w:hAnsi="Arial" w:cs="Arial"/>
          <w:color w:val="313336"/>
          <w:sz w:val="22"/>
          <w:szCs w:val="22"/>
        </w:rPr>
        <w:t>-pour ne pas entraver la liberté du choix du mariage : vivre ensemble crée un lien si fort, qu’il rend tout discernement difficile, par manque de recul, et toute séparation difficile aussi, par crainte de souffrir ou de faire souffrir.</w:t>
      </w:r>
    </w:p>
    <w:p w14:paraId="279EF916" w14:textId="77777777" w:rsidR="002E4096" w:rsidRPr="002E4096" w:rsidRDefault="002E4096" w:rsidP="002E4096">
      <w:pPr>
        <w:pStyle w:val="NormalWeb"/>
        <w:shd w:val="clear" w:color="auto" w:fill="FFF2CC" w:themeFill="accent4" w:themeFillTint="33"/>
        <w:spacing w:before="0" w:beforeAutospacing="0" w:after="0" w:afterAutospacing="0"/>
        <w:jc w:val="both"/>
        <w:rPr>
          <w:rFonts w:ascii="Arial" w:hAnsi="Arial" w:cs="Arial"/>
          <w:sz w:val="22"/>
          <w:szCs w:val="22"/>
        </w:rPr>
      </w:pPr>
    </w:p>
    <w:p w14:paraId="18C67658" w14:textId="77777777" w:rsidR="002E4096" w:rsidRPr="002E4096" w:rsidRDefault="002E4096" w:rsidP="002E4096">
      <w:pPr>
        <w:pStyle w:val="NormalWeb"/>
        <w:shd w:val="clear" w:color="auto" w:fill="FFF2CC" w:themeFill="accent4" w:themeFillTint="33"/>
        <w:spacing w:before="0" w:beforeAutospacing="0" w:after="0" w:afterAutospacing="0"/>
        <w:jc w:val="both"/>
        <w:rPr>
          <w:rFonts w:ascii="Arial" w:hAnsi="Arial" w:cs="Arial"/>
          <w:color w:val="313336"/>
          <w:sz w:val="22"/>
          <w:szCs w:val="22"/>
        </w:rPr>
      </w:pPr>
      <w:r w:rsidRPr="002E4096">
        <w:rPr>
          <w:rFonts w:ascii="Arial" w:hAnsi="Arial" w:cs="Arial"/>
          <w:color w:val="313336"/>
          <w:sz w:val="22"/>
          <w:szCs w:val="22"/>
        </w:rPr>
        <w:t>-pour que le moment du sacrement du mariage soit le moment où on se reçoit l’un l’autre, comme un don de Dieu, comme un cadeau, où on se recevra en totalité, cœur, corps et âme, de façon unifiée, et où l’on donnera sa vie à l’autre, au titre de cette nouvelle vocation d’époux, qui est d’aimer l’autre, de vouloir son bien, de le rendre heureux, de le conduire à la sainteté.</w:t>
      </w:r>
    </w:p>
    <w:p w14:paraId="6FAF839E" w14:textId="77777777" w:rsidR="002E4096" w:rsidRPr="002E4096" w:rsidRDefault="002E4096" w:rsidP="002E4096">
      <w:pPr>
        <w:pStyle w:val="NormalWeb"/>
        <w:shd w:val="clear" w:color="auto" w:fill="FFF2CC" w:themeFill="accent4" w:themeFillTint="33"/>
        <w:spacing w:before="0" w:beforeAutospacing="0" w:after="0" w:afterAutospacing="0"/>
        <w:jc w:val="both"/>
        <w:rPr>
          <w:rFonts w:ascii="Arial" w:hAnsi="Arial" w:cs="Arial"/>
          <w:color w:val="313336"/>
          <w:sz w:val="22"/>
          <w:szCs w:val="22"/>
        </w:rPr>
      </w:pPr>
    </w:p>
    <w:p w14:paraId="17BDDC89" w14:textId="77777777" w:rsidR="00C1301E" w:rsidRDefault="00C1301E" w:rsidP="00C1301E">
      <w:pPr>
        <w:pStyle w:val="NormalWeb"/>
        <w:spacing w:before="0" w:beforeAutospacing="0" w:after="300" w:afterAutospacing="0"/>
        <w:jc w:val="both"/>
        <w:rPr>
          <w:rFonts w:ascii="Arial" w:hAnsi="Arial" w:cs="Arial"/>
          <w:color w:val="313336"/>
          <w:sz w:val="23"/>
          <w:szCs w:val="23"/>
        </w:rPr>
      </w:pPr>
    </w:p>
    <w:sectPr w:rsidR="00C13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E297A"/>
    <w:multiLevelType w:val="hybridMultilevel"/>
    <w:tmpl w:val="7E4A4EFC"/>
    <w:lvl w:ilvl="0" w:tplc="AA6435EE">
      <w:start w:val="6"/>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FB3510"/>
    <w:multiLevelType w:val="hybridMultilevel"/>
    <w:tmpl w:val="8A80F7A2"/>
    <w:lvl w:ilvl="0" w:tplc="2536E01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16cid:durableId="436221315">
    <w:abstractNumId w:val="1"/>
  </w:num>
  <w:num w:numId="2" w16cid:durableId="34275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5C"/>
    <w:rsid w:val="000C3017"/>
    <w:rsid w:val="00181F1C"/>
    <w:rsid w:val="001B27E8"/>
    <w:rsid w:val="002619B5"/>
    <w:rsid w:val="002E4096"/>
    <w:rsid w:val="00376CC8"/>
    <w:rsid w:val="003C30F7"/>
    <w:rsid w:val="004A011D"/>
    <w:rsid w:val="005A3873"/>
    <w:rsid w:val="005A7F42"/>
    <w:rsid w:val="005C1DD7"/>
    <w:rsid w:val="0060335C"/>
    <w:rsid w:val="00657768"/>
    <w:rsid w:val="007E0E6E"/>
    <w:rsid w:val="00807039"/>
    <w:rsid w:val="00847B9F"/>
    <w:rsid w:val="00874EEF"/>
    <w:rsid w:val="0092519B"/>
    <w:rsid w:val="00973A35"/>
    <w:rsid w:val="00A45B27"/>
    <w:rsid w:val="00A91566"/>
    <w:rsid w:val="00B14034"/>
    <w:rsid w:val="00C1301E"/>
    <w:rsid w:val="00C428BB"/>
    <w:rsid w:val="00DF13AC"/>
    <w:rsid w:val="00E904BB"/>
    <w:rsid w:val="00F157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F86C"/>
  <w15:chartTrackingRefBased/>
  <w15:docId w15:val="{3355FEA8-3B94-42A0-B70F-C328A2D0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0335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60335C"/>
    <w:rPr>
      <w:i/>
      <w:iCs/>
    </w:rPr>
  </w:style>
  <w:style w:type="paragraph" w:customStyle="1" w:styleId="gr-meta">
    <w:name w:val="gr-meta"/>
    <w:basedOn w:val="Normal"/>
    <w:rsid w:val="0060335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60335C"/>
    <w:rPr>
      <w:color w:val="0000FF"/>
      <w:u w:val="single"/>
    </w:rPr>
  </w:style>
  <w:style w:type="paragraph" w:styleId="Paragraphedeliste">
    <w:name w:val="List Paragraph"/>
    <w:basedOn w:val="Normal"/>
    <w:uiPriority w:val="34"/>
    <w:qFormat/>
    <w:rsid w:val="00847B9F"/>
    <w:pPr>
      <w:ind w:left="720"/>
      <w:contextualSpacing/>
    </w:pPr>
  </w:style>
  <w:style w:type="character" w:styleId="Mentionnonrsolue">
    <w:name w:val="Unresolved Mention"/>
    <w:basedOn w:val="Policepardfaut"/>
    <w:uiPriority w:val="99"/>
    <w:semiHidden/>
    <w:unhideWhenUsed/>
    <w:rsid w:val="005C1DD7"/>
    <w:rPr>
      <w:color w:val="605E5C"/>
      <w:shd w:val="clear" w:color="auto" w:fill="E1DFDD"/>
    </w:rPr>
  </w:style>
  <w:style w:type="paragraph" w:customStyle="1" w:styleId="Corps">
    <w:name w:val="Corps"/>
    <w:rsid w:val="00C1301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14364">
      <w:bodyDiv w:val="1"/>
      <w:marLeft w:val="0"/>
      <w:marRight w:val="0"/>
      <w:marTop w:val="0"/>
      <w:marBottom w:val="0"/>
      <w:divBdr>
        <w:top w:val="none" w:sz="0" w:space="0" w:color="auto"/>
        <w:left w:val="none" w:sz="0" w:space="0" w:color="auto"/>
        <w:bottom w:val="none" w:sz="0" w:space="0" w:color="auto"/>
        <w:right w:val="none" w:sz="0" w:space="0" w:color="auto"/>
      </w:divBdr>
      <w:divsChild>
        <w:div w:id="42291146">
          <w:marLeft w:val="0"/>
          <w:marRight w:val="0"/>
          <w:marTop w:val="0"/>
          <w:marBottom w:val="0"/>
          <w:divBdr>
            <w:top w:val="none" w:sz="0" w:space="0" w:color="auto"/>
            <w:left w:val="none" w:sz="0" w:space="0" w:color="auto"/>
            <w:bottom w:val="none" w:sz="0" w:space="0" w:color="auto"/>
            <w:right w:val="none" w:sz="0" w:space="0" w:color="auto"/>
          </w:divBdr>
        </w:div>
      </w:divsChild>
    </w:div>
    <w:div w:id="17151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3981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Philippe CHAIX</cp:lastModifiedBy>
  <cp:revision>17</cp:revision>
  <dcterms:created xsi:type="dcterms:W3CDTF">2023-04-26T19:24:00Z</dcterms:created>
  <dcterms:modified xsi:type="dcterms:W3CDTF">2023-10-22T13:38:00Z</dcterms:modified>
</cp:coreProperties>
</file>