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F39B5" w14:textId="70BD860E" w:rsidR="0002220A" w:rsidRPr="0002220A" w:rsidRDefault="0002220A" w:rsidP="0002220A">
      <w:pPr>
        <w:shd w:val="clear" w:color="auto" w:fill="FFFFFF"/>
        <w:spacing w:after="200" w:line="253" w:lineRule="atLeast"/>
        <w:jc w:val="center"/>
        <w:rPr>
          <w:rFonts w:ascii="Nunito" w:eastAsia="Times New Roman" w:hAnsi="Nunito" w:cs="Times New Roman"/>
          <w:b/>
          <w:bCs/>
          <w:color w:val="212529"/>
          <w:kern w:val="0"/>
          <w:sz w:val="24"/>
          <w:szCs w:val="24"/>
          <w:lang w:eastAsia="fr-FR"/>
          <w14:ligatures w14:val="none"/>
        </w:rPr>
      </w:pPr>
      <w:r w:rsidRPr="0002220A">
        <w:rPr>
          <w:rFonts w:ascii="Nunito" w:eastAsia="Times New Roman" w:hAnsi="Nunito" w:cs="Times New Roman"/>
          <w:b/>
          <w:bCs/>
          <w:color w:val="212529"/>
          <w:kern w:val="0"/>
          <w:sz w:val="24"/>
          <w:szCs w:val="24"/>
          <w:lang w:eastAsia="fr-FR"/>
          <w14:ligatures w14:val="none"/>
        </w:rPr>
        <w:t>Mode d’emploi/utilisation des questionnaires</w:t>
      </w:r>
    </w:p>
    <w:p w14:paraId="5AF23059" w14:textId="77777777" w:rsidR="0002220A" w:rsidRPr="0002220A" w:rsidRDefault="0002220A" w:rsidP="0002220A">
      <w:pPr>
        <w:shd w:val="clear" w:color="auto" w:fill="FFFFFF"/>
        <w:spacing w:after="200" w:line="253" w:lineRule="atLeast"/>
        <w:jc w:val="both"/>
        <w:rPr>
          <w:rFonts w:ascii="Nunito" w:eastAsia="Times New Roman" w:hAnsi="Nunito" w:cs="Times New Roman"/>
          <w:color w:val="212529"/>
          <w:kern w:val="0"/>
          <w:sz w:val="24"/>
          <w:szCs w:val="24"/>
          <w:lang w:eastAsia="fr-FR"/>
          <w14:ligatures w14:val="none"/>
        </w:rPr>
      </w:pPr>
      <w:r w:rsidRPr="0002220A">
        <w:rPr>
          <w:rFonts w:ascii="Nunito" w:eastAsia="Times New Roman" w:hAnsi="Nunito" w:cs="Times New Roman"/>
          <w:color w:val="212529"/>
          <w:kern w:val="0"/>
          <w:sz w:val="24"/>
          <w:szCs w:val="24"/>
          <w:lang w:eastAsia="fr-FR"/>
          <w14:ligatures w14:val="none"/>
        </w:rPr>
        <w:t>Note pour les couples accompagnateurs :</w:t>
      </w:r>
    </w:p>
    <w:p w14:paraId="0115E737" w14:textId="05F745CC" w:rsidR="00F83E34" w:rsidRDefault="00F83E34" w:rsidP="00F83E34">
      <w:pPr>
        <w:pStyle w:val="NormalWeb"/>
        <w:shd w:val="clear" w:color="auto" w:fill="F1F4F8"/>
        <w:spacing w:before="0" w:beforeAutospacing="0"/>
        <w:rPr>
          <w:rFonts w:ascii="Nunito" w:hAnsi="Nunito"/>
          <w:color w:val="212529"/>
        </w:rPr>
      </w:pPr>
      <w:r>
        <w:rPr>
          <w:rFonts w:ascii="Nunito" w:hAnsi="Nunito"/>
          <w:color w:val="212529"/>
        </w:rPr>
        <w:t>Liste de q</w:t>
      </w:r>
      <w:r w:rsidR="0002220A" w:rsidRPr="0002220A">
        <w:rPr>
          <w:rFonts w:ascii="Nunito" w:hAnsi="Nunito"/>
          <w:color w:val="212529"/>
        </w:rPr>
        <w:t xml:space="preserve">uestions à </w:t>
      </w:r>
      <w:r>
        <w:rPr>
          <w:rFonts w:ascii="Nunito" w:hAnsi="Nunito"/>
          <w:color w:val="212529"/>
        </w:rPr>
        <w:t>pro</w:t>
      </w:r>
      <w:r w:rsidR="0002220A" w:rsidRPr="0002220A">
        <w:rPr>
          <w:rFonts w:ascii="Nunito" w:hAnsi="Nunito"/>
          <w:color w:val="212529"/>
        </w:rPr>
        <w:t>poser aux fiancés afin qu'ils y réfléchissent entre eux. Il ne s'agit pas de questions à poser par les accompagnants (laïcs ou ministres ordonnés) aux fiancés. </w:t>
      </w:r>
    </w:p>
    <w:p w14:paraId="408EC35D" w14:textId="08737C71" w:rsidR="00F83E34" w:rsidRPr="0002220A" w:rsidRDefault="00F83E34" w:rsidP="00F83E34">
      <w:pPr>
        <w:pStyle w:val="NormalWeb"/>
        <w:shd w:val="clear" w:color="auto" w:fill="F1F4F8"/>
        <w:spacing w:before="0" w:beforeAutospacing="0"/>
        <w:rPr>
          <w:rFonts w:ascii="Nunito" w:hAnsi="Nunito"/>
          <w:color w:val="212529"/>
        </w:rPr>
      </w:pPr>
      <w:r>
        <w:rPr>
          <w:rFonts w:ascii="Nunito" w:hAnsi="Nunito"/>
          <w:color w:val="212529"/>
        </w:rPr>
        <w:t>O</w:t>
      </w:r>
      <w:r w:rsidRPr="0002220A">
        <w:rPr>
          <w:rFonts w:ascii="Nunito" w:hAnsi="Nunito"/>
          <w:color w:val="212529"/>
        </w:rPr>
        <w:t>n peut donner ce</w:t>
      </w:r>
      <w:r>
        <w:rPr>
          <w:rFonts w:ascii="Nunito" w:hAnsi="Nunito"/>
          <w:color w:val="212529"/>
        </w:rPr>
        <w:t>s</w:t>
      </w:r>
      <w:r w:rsidRPr="0002220A">
        <w:rPr>
          <w:rFonts w:ascii="Nunito" w:hAnsi="Nunito"/>
          <w:color w:val="212529"/>
        </w:rPr>
        <w:t xml:space="preserve"> questionnaire</w:t>
      </w:r>
      <w:r>
        <w:rPr>
          <w:rFonts w:ascii="Nunito" w:hAnsi="Nunito"/>
          <w:color w:val="212529"/>
        </w:rPr>
        <w:t>s</w:t>
      </w:r>
      <w:r w:rsidRPr="0002220A">
        <w:rPr>
          <w:rFonts w:ascii="Nunito" w:hAnsi="Nunito"/>
          <w:color w:val="212529"/>
        </w:rPr>
        <w:t xml:space="preserve"> en « home </w:t>
      </w:r>
      <w:proofErr w:type="spellStart"/>
      <w:r w:rsidRPr="0002220A">
        <w:rPr>
          <w:rFonts w:ascii="Nunito" w:hAnsi="Nunito"/>
          <w:color w:val="212529"/>
        </w:rPr>
        <w:t>work</w:t>
      </w:r>
      <w:proofErr w:type="spellEnd"/>
      <w:r w:rsidRPr="0002220A">
        <w:rPr>
          <w:rFonts w:ascii="Nunito" w:hAnsi="Nunito"/>
          <w:color w:val="212529"/>
        </w:rPr>
        <w:t xml:space="preserve"> » </w:t>
      </w:r>
      <w:r>
        <w:rPr>
          <w:rFonts w:ascii="Nunito" w:hAnsi="Nunito"/>
          <w:color w:val="212529"/>
        </w:rPr>
        <w:t>, on peut</w:t>
      </w:r>
      <w:r w:rsidRPr="0002220A">
        <w:rPr>
          <w:rFonts w:ascii="Nunito" w:hAnsi="Nunito"/>
          <w:color w:val="212529"/>
        </w:rPr>
        <w:t xml:space="preserve"> sélectionner 2 questions pour faire réfléchir avant une rencontre ; on peut aussi choisir 1 ou 2 questions dont parler sur place, en petits groupes de fiancés, entre les fiancés eux-mêmes ou dans des groupes hommes/femmes séparés.</w:t>
      </w:r>
    </w:p>
    <w:p w14:paraId="743123A3" w14:textId="22B8F755" w:rsidR="0002220A" w:rsidRPr="0002220A" w:rsidRDefault="00F83E34" w:rsidP="0002220A">
      <w:pPr>
        <w:pStyle w:val="NormalWeb"/>
        <w:shd w:val="clear" w:color="auto" w:fill="F1F4F8"/>
        <w:spacing w:before="0" w:beforeAutospacing="0"/>
        <w:rPr>
          <w:rFonts w:ascii="Nunito" w:hAnsi="Nunito"/>
          <w:color w:val="212529"/>
        </w:rPr>
      </w:pPr>
      <w:r w:rsidRPr="0002220A">
        <w:rPr>
          <w:rFonts w:ascii="Nunito" w:hAnsi="Nunito"/>
          <w:color w:val="212529"/>
        </w:rPr>
        <w:t xml:space="preserve">2 questionnaires identiques mais </w:t>
      </w:r>
      <w:r>
        <w:rPr>
          <w:rFonts w:ascii="Nunito" w:hAnsi="Nunito"/>
          <w:color w:val="212529"/>
        </w:rPr>
        <w:t>l’</w:t>
      </w:r>
      <w:r w:rsidRPr="0002220A">
        <w:rPr>
          <w:rFonts w:ascii="Nunito" w:hAnsi="Nunito"/>
          <w:color w:val="212529"/>
        </w:rPr>
        <w:t xml:space="preserve">un avec apport de repères (pour donner une trace aux fiancés) et </w:t>
      </w:r>
      <w:r>
        <w:rPr>
          <w:rFonts w:ascii="Nunito" w:hAnsi="Nunito"/>
          <w:color w:val="212529"/>
        </w:rPr>
        <w:t xml:space="preserve">l’autre </w:t>
      </w:r>
      <w:r w:rsidRPr="0002220A">
        <w:rPr>
          <w:rFonts w:ascii="Nunito" w:hAnsi="Nunito"/>
          <w:color w:val="212529"/>
        </w:rPr>
        <w:t>sans l'apport de repères.</w:t>
      </w:r>
      <w:r>
        <w:rPr>
          <w:rFonts w:ascii="Nunito" w:hAnsi="Nunito"/>
          <w:color w:val="212529"/>
        </w:rPr>
        <w:t xml:space="preserve"> </w:t>
      </w:r>
      <w:r w:rsidR="0002220A" w:rsidRPr="0002220A">
        <w:rPr>
          <w:rFonts w:ascii="Nunito" w:hAnsi="Nunito"/>
          <w:color w:val="212529"/>
        </w:rPr>
        <w:t>Comme tous les questionnaires, ce document est un outil qui peut être modifié.</w:t>
      </w:r>
    </w:p>
    <w:p w14:paraId="67F0F108" w14:textId="4FC78F0F" w:rsidR="0002220A" w:rsidRPr="0002220A" w:rsidRDefault="0002220A" w:rsidP="0002220A">
      <w:pPr>
        <w:shd w:val="clear" w:color="auto" w:fill="FFFFFF"/>
        <w:spacing w:after="200" w:line="253" w:lineRule="atLeast"/>
        <w:jc w:val="center"/>
        <w:rPr>
          <w:rFonts w:ascii="Nunito" w:eastAsia="Times New Roman" w:hAnsi="Nunito" w:cs="Times New Roman"/>
          <w:b/>
          <w:bCs/>
          <w:color w:val="212529"/>
          <w:kern w:val="0"/>
          <w:sz w:val="24"/>
          <w:szCs w:val="24"/>
          <w:lang w:eastAsia="fr-FR"/>
          <w14:ligatures w14:val="none"/>
        </w:rPr>
      </w:pPr>
      <w:r w:rsidRPr="0002220A">
        <w:rPr>
          <w:rFonts w:ascii="Nunito" w:eastAsia="Times New Roman" w:hAnsi="Nunito" w:cs="Times New Roman"/>
          <w:b/>
          <w:bCs/>
          <w:color w:val="212529"/>
          <w:kern w:val="0"/>
          <w:sz w:val="24"/>
          <w:szCs w:val="24"/>
          <w:lang w:eastAsia="fr-FR"/>
          <w14:ligatures w14:val="none"/>
        </w:rPr>
        <w:t>Mode d’emploi pour les fiancés</w:t>
      </w:r>
    </w:p>
    <w:p w14:paraId="71E526CD" w14:textId="737BFCE8" w:rsidR="0002220A" w:rsidRPr="0002220A" w:rsidRDefault="0002220A" w:rsidP="0002220A">
      <w:pPr>
        <w:shd w:val="clear" w:color="auto" w:fill="FFFFFF"/>
        <w:spacing w:after="200" w:line="253" w:lineRule="atLeast"/>
        <w:jc w:val="both"/>
        <w:rPr>
          <w:rFonts w:ascii="Nunito" w:eastAsia="Times New Roman" w:hAnsi="Nunito" w:cs="Times New Roman"/>
          <w:color w:val="212529"/>
          <w:kern w:val="0"/>
          <w:sz w:val="24"/>
          <w:szCs w:val="24"/>
          <w:lang w:eastAsia="fr-FR"/>
          <w14:ligatures w14:val="none"/>
        </w:rPr>
      </w:pPr>
      <w:r w:rsidRPr="0002220A">
        <w:rPr>
          <w:rFonts w:ascii="Nunito" w:eastAsia="Times New Roman" w:hAnsi="Nunito" w:cs="Times New Roman"/>
          <w:color w:val="212529"/>
          <w:kern w:val="0"/>
          <w:sz w:val="24"/>
          <w:szCs w:val="24"/>
          <w:lang w:eastAsia="fr-FR"/>
          <w14:ligatures w14:val="none"/>
        </w:rPr>
        <w:t>Vous vous préparez à ce moment où, devant vos témoins, vos familles et amis, devant Dieu, vous allez répondre au prêtre qui va vous poser 4 questions et vous demander d’échanger vos consentements.</w:t>
      </w:r>
      <w:r w:rsidR="00F83E34">
        <w:rPr>
          <w:rFonts w:ascii="Nunito" w:eastAsia="Times New Roman" w:hAnsi="Nunito" w:cs="Times New Roman"/>
          <w:color w:val="212529"/>
          <w:kern w:val="0"/>
          <w:sz w:val="24"/>
          <w:szCs w:val="24"/>
          <w:lang w:eastAsia="fr-FR"/>
          <w14:ligatures w14:val="none"/>
        </w:rPr>
        <w:t xml:space="preserve"> </w:t>
      </w:r>
      <w:r w:rsidRPr="0002220A">
        <w:rPr>
          <w:rFonts w:ascii="Nunito" w:eastAsia="Times New Roman" w:hAnsi="Nunito" w:cs="Times New Roman"/>
          <w:color w:val="212529"/>
          <w:kern w:val="0"/>
          <w:sz w:val="24"/>
          <w:szCs w:val="24"/>
          <w:lang w:eastAsia="fr-FR"/>
          <w14:ligatures w14:val="none"/>
        </w:rPr>
        <w:t>C’est pourquoi on peut dire qu’il y aura un « avant » et un « après » mariage, après cet échange des consentements.</w:t>
      </w:r>
    </w:p>
    <w:p w14:paraId="5DCFE4C7" w14:textId="5F16B431" w:rsidR="0002220A" w:rsidRPr="0002220A" w:rsidRDefault="00F83E34" w:rsidP="0002220A">
      <w:pPr>
        <w:shd w:val="clear" w:color="auto" w:fill="FFFFFF"/>
        <w:spacing w:after="200" w:line="253" w:lineRule="atLeast"/>
        <w:jc w:val="both"/>
        <w:rPr>
          <w:rFonts w:ascii="Nunito" w:eastAsia="Times New Roman" w:hAnsi="Nunito" w:cs="Times New Roman"/>
          <w:color w:val="212529"/>
          <w:kern w:val="0"/>
          <w:sz w:val="24"/>
          <w:szCs w:val="24"/>
          <w:lang w:eastAsia="fr-FR"/>
          <w14:ligatures w14:val="none"/>
        </w:rPr>
      </w:pPr>
      <w:r>
        <w:rPr>
          <w:rFonts w:ascii="Nunito" w:eastAsia="Times New Roman" w:hAnsi="Nunito" w:cs="Times New Roman"/>
          <w:color w:val="212529"/>
          <w:kern w:val="0"/>
          <w:sz w:val="24"/>
          <w:szCs w:val="24"/>
          <w:lang w:eastAsia="fr-FR"/>
          <w14:ligatures w14:val="none"/>
        </w:rPr>
        <w:t xml:space="preserve">Nous vous proposerons régulièrement </w:t>
      </w:r>
      <w:r w:rsidR="0002220A" w:rsidRPr="0002220A">
        <w:rPr>
          <w:rFonts w:ascii="Nunito" w:eastAsia="Times New Roman" w:hAnsi="Nunito" w:cs="Times New Roman"/>
          <w:color w:val="212529"/>
          <w:kern w:val="0"/>
          <w:sz w:val="24"/>
          <w:szCs w:val="24"/>
          <w:lang w:eastAsia="fr-FR"/>
          <w14:ligatures w14:val="none"/>
        </w:rPr>
        <w:t>des questionnaires pour vous aider à échanger entre vous, et des apports de repères courts. </w:t>
      </w:r>
      <w:r>
        <w:rPr>
          <w:rFonts w:ascii="Nunito" w:eastAsia="Times New Roman" w:hAnsi="Nunito" w:cs="Times New Roman"/>
          <w:color w:val="212529"/>
          <w:kern w:val="0"/>
          <w:sz w:val="24"/>
          <w:szCs w:val="24"/>
          <w:lang w:eastAsia="fr-FR"/>
          <w14:ligatures w14:val="none"/>
        </w:rPr>
        <w:t>Ce sont des questions à se poser seul puis en couple.</w:t>
      </w:r>
    </w:p>
    <w:p w14:paraId="6F0CF804" w14:textId="210BD3FA" w:rsidR="0002220A" w:rsidRPr="0002220A" w:rsidRDefault="0002220A" w:rsidP="0002220A">
      <w:pPr>
        <w:shd w:val="clear" w:color="auto" w:fill="FFFFFF"/>
        <w:spacing w:after="200" w:line="253" w:lineRule="atLeast"/>
        <w:jc w:val="both"/>
        <w:rPr>
          <w:rFonts w:ascii="Nunito" w:eastAsia="Times New Roman" w:hAnsi="Nunito" w:cs="Times New Roman"/>
          <w:color w:val="212529"/>
          <w:kern w:val="0"/>
          <w:sz w:val="24"/>
          <w:szCs w:val="24"/>
          <w:lang w:eastAsia="fr-FR"/>
          <w14:ligatures w14:val="none"/>
        </w:rPr>
      </w:pPr>
      <w:r w:rsidRPr="0002220A">
        <w:rPr>
          <w:rFonts w:ascii="Nunito" w:eastAsia="Times New Roman" w:hAnsi="Nunito" w:cs="Times New Roman"/>
          <w:color w:val="212529"/>
          <w:kern w:val="0"/>
          <w:sz w:val="24"/>
          <w:szCs w:val="24"/>
          <w:lang w:eastAsia="fr-FR"/>
          <w14:ligatures w14:val="none"/>
        </w:rPr>
        <w:t>Ces questionnaires peuvent sembler scolaires, mais soyez souples avec eux : ce sont des pistes pour vous aider à approfondir et à être en vérité l’un envers l’autre.</w:t>
      </w:r>
    </w:p>
    <w:p w14:paraId="5F93B6AD" w14:textId="415C6F27" w:rsidR="0002220A" w:rsidRPr="0002220A" w:rsidRDefault="0002220A" w:rsidP="0002220A">
      <w:pPr>
        <w:shd w:val="clear" w:color="auto" w:fill="FFFFFF"/>
        <w:spacing w:after="200" w:line="253" w:lineRule="atLeast"/>
        <w:jc w:val="both"/>
        <w:rPr>
          <w:rFonts w:ascii="Nunito" w:eastAsia="Times New Roman" w:hAnsi="Nunito" w:cs="Times New Roman"/>
          <w:color w:val="212529"/>
          <w:kern w:val="0"/>
          <w:sz w:val="24"/>
          <w:szCs w:val="24"/>
          <w:lang w:eastAsia="fr-FR"/>
          <w14:ligatures w14:val="none"/>
        </w:rPr>
      </w:pPr>
      <w:r w:rsidRPr="0002220A">
        <w:rPr>
          <w:rFonts w:ascii="Nunito" w:eastAsia="Times New Roman" w:hAnsi="Nunito" w:cs="Times New Roman"/>
          <w:color w:val="212529"/>
          <w:kern w:val="0"/>
          <w:sz w:val="24"/>
          <w:szCs w:val="24"/>
          <w:lang w:eastAsia="fr-FR"/>
          <w14:ligatures w14:val="none"/>
        </w:rPr>
        <w:t xml:space="preserve">Attention, en aucun cas il ne s’agit d’un devoir à rendre, ne </w:t>
      </w:r>
      <w:r w:rsidR="00F83E34">
        <w:rPr>
          <w:rFonts w:ascii="Nunito" w:eastAsia="Times New Roman" w:hAnsi="Nunito" w:cs="Times New Roman"/>
          <w:color w:val="212529"/>
          <w:kern w:val="0"/>
          <w:sz w:val="24"/>
          <w:szCs w:val="24"/>
          <w:lang w:eastAsia="fr-FR"/>
          <w14:ligatures w14:val="none"/>
        </w:rPr>
        <w:t xml:space="preserve">nous </w:t>
      </w:r>
      <w:r w:rsidRPr="0002220A">
        <w:rPr>
          <w:rFonts w:ascii="Nunito" w:eastAsia="Times New Roman" w:hAnsi="Nunito" w:cs="Times New Roman"/>
          <w:color w:val="212529"/>
          <w:kern w:val="0"/>
          <w:sz w:val="24"/>
          <w:szCs w:val="24"/>
          <w:lang w:eastAsia="fr-FR"/>
          <w14:ligatures w14:val="none"/>
        </w:rPr>
        <w:t>envoyez pas vos réponses, c’est juste pour vous, c’est vous qui êtes acteurs de votre préparation au mariage et c'est une proposition.</w:t>
      </w:r>
    </w:p>
    <w:p w14:paraId="39AABD75" w14:textId="4E07EEFF" w:rsidR="0002220A" w:rsidRPr="0002220A" w:rsidRDefault="0002220A" w:rsidP="0002220A">
      <w:pPr>
        <w:shd w:val="clear" w:color="auto" w:fill="FFFFFF"/>
        <w:spacing w:after="200" w:line="253" w:lineRule="atLeast"/>
        <w:jc w:val="both"/>
        <w:rPr>
          <w:rFonts w:ascii="Nunito" w:eastAsia="Times New Roman" w:hAnsi="Nunito" w:cs="Times New Roman"/>
          <w:color w:val="212529"/>
          <w:kern w:val="0"/>
          <w:sz w:val="24"/>
          <w:szCs w:val="24"/>
          <w:lang w:eastAsia="fr-FR"/>
          <w14:ligatures w14:val="none"/>
        </w:rPr>
      </w:pPr>
      <w:r w:rsidRPr="0002220A">
        <w:rPr>
          <w:rFonts w:ascii="Nunito" w:eastAsia="Times New Roman" w:hAnsi="Nunito" w:cs="Times New Roman"/>
          <w:color w:val="212529"/>
          <w:kern w:val="0"/>
          <w:sz w:val="24"/>
          <w:szCs w:val="24"/>
          <w:lang w:eastAsia="fr-FR"/>
          <w14:ligatures w14:val="none"/>
        </w:rPr>
        <w:t>Nous vous encourageons vivement à prendre ce temps, qui sera une pause dans cette année chargée, un moment de qualité où l'on revient à l'essentiel.</w:t>
      </w:r>
      <w:r w:rsidRPr="0002220A">
        <w:rPr>
          <w:rFonts w:ascii="Nunito" w:eastAsia="Times New Roman" w:hAnsi="Nunito" w:cs="Times New Roman"/>
          <w:color w:val="212529"/>
          <w:kern w:val="0"/>
          <w:sz w:val="24"/>
          <w:szCs w:val="24"/>
          <w:lang w:eastAsia="fr-FR"/>
          <w14:ligatures w14:val="none"/>
        </w:rPr>
        <w:t xml:space="preserve"> </w:t>
      </w:r>
      <w:r w:rsidRPr="0002220A">
        <w:rPr>
          <w:rFonts w:ascii="Nunito" w:eastAsia="Times New Roman" w:hAnsi="Nunito" w:cs="Times New Roman"/>
          <w:color w:val="212529"/>
          <w:kern w:val="0"/>
          <w:sz w:val="24"/>
          <w:szCs w:val="24"/>
          <w:lang w:eastAsia="fr-FR"/>
          <w14:ligatures w14:val="none"/>
        </w:rPr>
        <w:t>Pour parler en profondeur à partir du questionnaire, et pour lire ensemble ce que nous avons envie de vous transmettre en « apport de repères ».</w:t>
      </w:r>
    </w:p>
    <w:p w14:paraId="1BBF8833" w14:textId="5A077AF2" w:rsidR="0002220A" w:rsidRPr="0002220A" w:rsidRDefault="0002220A" w:rsidP="0002220A">
      <w:pPr>
        <w:shd w:val="clear" w:color="auto" w:fill="FFFFFF"/>
        <w:spacing w:line="253" w:lineRule="atLeast"/>
        <w:jc w:val="both"/>
        <w:rPr>
          <w:rFonts w:ascii="Nunito" w:eastAsia="Times New Roman" w:hAnsi="Nunito" w:cs="Times New Roman"/>
          <w:color w:val="212529"/>
          <w:kern w:val="0"/>
          <w:sz w:val="24"/>
          <w:szCs w:val="24"/>
          <w:lang w:eastAsia="fr-FR"/>
          <w14:ligatures w14:val="none"/>
        </w:rPr>
      </w:pPr>
      <w:r w:rsidRPr="0002220A">
        <w:rPr>
          <w:rFonts w:ascii="Nunito" w:eastAsia="Times New Roman" w:hAnsi="Nunito" w:cs="Times New Roman"/>
          <w:color w:val="212529"/>
          <w:kern w:val="0"/>
          <w:sz w:val="24"/>
          <w:szCs w:val="24"/>
          <w:lang w:eastAsia="fr-FR"/>
          <w14:ligatures w14:val="none"/>
        </w:rPr>
        <w:t>Nous vous suggérons de prendre une soirée</w:t>
      </w:r>
      <w:r w:rsidR="00F83E34">
        <w:rPr>
          <w:rFonts w:ascii="Nunito" w:eastAsia="Times New Roman" w:hAnsi="Nunito" w:cs="Times New Roman"/>
          <w:color w:val="212529"/>
          <w:kern w:val="0"/>
          <w:sz w:val="24"/>
          <w:szCs w:val="24"/>
          <w:lang w:eastAsia="fr-FR"/>
          <w14:ligatures w14:val="none"/>
        </w:rPr>
        <w:t xml:space="preserve"> tous les 15 jours</w:t>
      </w:r>
      <w:r w:rsidRPr="0002220A">
        <w:rPr>
          <w:rFonts w:ascii="Nunito" w:eastAsia="Times New Roman" w:hAnsi="Nunito" w:cs="Times New Roman"/>
          <w:color w:val="212529"/>
          <w:kern w:val="0"/>
          <w:sz w:val="24"/>
          <w:szCs w:val="24"/>
          <w:lang w:eastAsia="fr-FR"/>
          <w14:ligatures w14:val="none"/>
        </w:rPr>
        <w:t>, pour réfléchir ensemble, que ce soit en vous promenant, dans le petit bistrot que vous aimez ou dans votre canapé.</w:t>
      </w:r>
    </w:p>
    <w:p w14:paraId="46BF52B2" w14:textId="77777777" w:rsidR="0002220A" w:rsidRPr="0002220A" w:rsidRDefault="0002220A" w:rsidP="0002220A">
      <w:pPr>
        <w:shd w:val="clear" w:color="auto" w:fill="FFFFFF"/>
        <w:spacing w:after="200" w:line="253" w:lineRule="atLeast"/>
        <w:jc w:val="both"/>
        <w:rPr>
          <w:rFonts w:ascii="Nunito" w:eastAsia="Times New Roman" w:hAnsi="Nunito" w:cs="Times New Roman"/>
          <w:color w:val="212529"/>
          <w:kern w:val="0"/>
          <w:sz w:val="24"/>
          <w:szCs w:val="24"/>
          <w:lang w:eastAsia="fr-FR"/>
          <w14:ligatures w14:val="none"/>
        </w:rPr>
      </w:pPr>
      <w:r w:rsidRPr="0002220A">
        <w:rPr>
          <w:rFonts w:ascii="Nunito" w:eastAsia="Times New Roman" w:hAnsi="Nunito" w:cs="Times New Roman"/>
          <w:color w:val="212529"/>
          <w:kern w:val="0"/>
          <w:sz w:val="24"/>
          <w:szCs w:val="24"/>
          <w:lang w:eastAsia="fr-FR"/>
          <w14:ligatures w14:val="none"/>
        </w:rPr>
        <w:t>Un rendez-vous amoureux pour aller en profondeur.</w:t>
      </w:r>
    </w:p>
    <w:p w14:paraId="34D44929" w14:textId="6C0483C2" w:rsidR="0002220A" w:rsidRPr="0002220A" w:rsidRDefault="0002220A" w:rsidP="0002220A">
      <w:pPr>
        <w:shd w:val="clear" w:color="auto" w:fill="FFFFFF"/>
        <w:spacing w:after="200" w:line="253" w:lineRule="atLeast"/>
        <w:jc w:val="both"/>
        <w:rPr>
          <w:rFonts w:ascii="Nunito" w:eastAsia="Times New Roman" w:hAnsi="Nunito" w:cs="Times New Roman"/>
          <w:color w:val="212529"/>
          <w:kern w:val="0"/>
          <w:sz w:val="24"/>
          <w:szCs w:val="24"/>
          <w:lang w:eastAsia="fr-FR"/>
          <w14:ligatures w14:val="none"/>
        </w:rPr>
      </w:pPr>
      <w:r w:rsidRPr="0002220A">
        <w:rPr>
          <w:rFonts w:ascii="Nunito" w:eastAsia="Times New Roman" w:hAnsi="Nunito" w:cs="Times New Roman"/>
          <w:color w:val="212529"/>
          <w:kern w:val="0"/>
          <w:sz w:val="24"/>
          <w:szCs w:val="24"/>
          <w:lang w:eastAsia="fr-FR"/>
          <w14:ligatures w14:val="none"/>
        </w:rPr>
        <w:t>Si vous avez besoin d'échanger sur un sujet, n'hésitez pas à nous solliciter.</w:t>
      </w:r>
    </w:p>
    <w:p w14:paraId="66DEB84F" w14:textId="77777777" w:rsidR="00A91566" w:rsidRPr="0002220A" w:rsidRDefault="00A91566">
      <w:pPr>
        <w:rPr>
          <w:rFonts w:ascii="Nunito" w:eastAsia="Times New Roman" w:hAnsi="Nunito" w:cs="Times New Roman"/>
          <w:color w:val="212529"/>
          <w:kern w:val="0"/>
          <w:sz w:val="24"/>
          <w:szCs w:val="24"/>
          <w:lang w:eastAsia="fr-FR"/>
          <w14:ligatures w14:val="none"/>
        </w:rPr>
      </w:pPr>
    </w:p>
    <w:sectPr w:rsidR="00A91566" w:rsidRPr="00022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20A"/>
    <w:rsid w:val="0002220A"/>
    <w:rsid w:val="00294E7F"/>
    <w:rsid w:val="002B7056"/>
    <w:rsid w:val="004746F8"/>
    <w:rsid w:val="00551FA4"/>
    <w:rsid w:val="00A91566"/>
    <w:rsid w:val="00E07F56"/>
    <w:rsid w:val="00E75F33"/>
    <w:rsid w:val="00F8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AC697"/>
  <w15:chartTrackingRefBased/>
  <w15:docId w15:val="{BC3A2917-EE17-4CBE-8242-FD5A8E461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20A"/>
  </w:style>
  <w:style w:type="paragraph" w:styleId="Titre1">
    <w:name w:val="heading 1"/>
    <w:basedOn w:val="Normal"/>
    <w:next w:val="Normal"/>
    <w:link w:val="Titre1Car"/>
    <w:uiPriority w:val="9"/>
    <w:qFormat/>
    <w:rsid w:val="00022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22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222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222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222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222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222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222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222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222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222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222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2220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2220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2220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2220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2220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2220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22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22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222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22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22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2220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2220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2220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222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2220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2220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22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CHAIX</dc:creator>
  <cp:keywords/>
  <dc:description/>
  <cp:lastModifiedBy>Philippe CHAIX</cp:lastModifiedBy>
  <cp:revision>2</cp:revision>
  <dcterms:created xsi:type="dcterms:W3CDTF">2026-02-07T16:57:00Z</dcterms:created>
  <dcterms:modified xsi:type="dcterms:W3CDTF">2026-02-07T16:57:00Z</dcterms:modified>
</cp:coreProperties>
</file>